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90206" w14:textId="1CE2231B" w:rsidR="00F24C4B" w:rsidRPr="008349AD" w:rsidRDefault="008349AD" w:rsidP="008349AD">
      <w:pPr>
        <w:spacing w:after="0"/>
        <w:jc w:val="center"/>
        <w:rPr>
          <w:rFonts w:ascii="Georgia" w:hAnsi="Georgia"/>
          <w:b/>
          <w:bCs/>
          <w:sz w:val="28"/>
          <w:szCs w:val="28"/>
        </w:rPr>
      </w:pPr>
      <w:bookmarkStart w:id="0" w:name="_GoBack"/>
      <w:bookmarkEnd w:id="0"/>
      <w:r w:rsidRPr="008349AD">
        <w:rPr>
          <w:rFonts w:ascii="Georgia" w:hAnsi="Georgia"/>
          <w:b/>
          <w:bCs/>
          <w:sz w:val="28"/>
          <w:szCs w:val="28"/>
        </w:rPr>
        <w:t xml:space="preserve">Module </w:t>
      </w:r>
      <w:r w:rsidR="00265E9C">
        <w:rPr>
          <w:rFonts w:ascii="Georgia" w:hAnsi="Georgia"/>
          <w:b/>
          <w:bCs/>
          <w:sz w:val="28"/>
          <w:szCs w:val="28"/>
        </w:rPr>
        <w:t>4</w:t>
      </w:r>
      <w:r w:rsidRPr="008349AD">
        <w:rPr>
          <w:rFonts w:ascii="Georgia" w:hAnsi="Georgia"/>
          <w:b/>
          <w:bCs/>
          <w:sz w:val="28"/>
          <w:szCs w:val="28"/>
        </w:rPr>
        <w:t xml:space="preserve">: </w:t>
      </w:r>
      <w:r w:rsidR="00265E9C">
        <w:rPr>
          <w:rFonts w:ascii="Georgia" w:hAnsi="Georgia"/>
          <w:b/>
          <w:bCs/>
          <w:sz w:val="28"/>
          <w:szCs w:val="28"/>
        </w:rPr>
        <w:t>Social Structure Theories</w:t>
      </w:r>
    </w:p>
    <w:p w14:paraId="515F5535" w14:textId="4C0AA0C9" w:rsidR="008349AD" w:rsidRDefault="008349AD" w:rsidP="008349AD">
      <w:pPr>
        <w:spacing w:after="0"/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Mastery Activity Assignment</w:t>
      </w:r>
    </w:p>
    <w:p w14:paraId="4EC71BC8" w14:textId="2EFB2EAD" w:rsidR="008349AD" w:rsidRDefault="00265E9C" w:rsidP="008349AD">
      <w:pPr>
        <w:spacing w:after="0"/>
        <w:jc w:val="center"/>
        <w:rPr>
          <w:rFonts w:ascii="Georgia" w:hAnsi="Georgia"/>
          <w:sz w:val="24"/>
          <w:szCs w:val="24"/>
        </w:rPr>
      </w:pPr>
      <w:proofErr w:type="spellStart"/>
      <w:r>
        <w:rPr>
          <w:rFonts w:ascii="Georgia" w:hAnsi="Georgia"/>
          <w:sz w:val="24"/>
          <w:szCs w:val="24"/>
        </w:rPr>
        <w:t>Siegle</w:t>
      </w:r>
      <w:proofErr w:type="spellEnd"/>
      <w:r>
        <w:rPr>
          <w:rFonts w:ascii="Georgia" w:hAnsi="Georgia"/>
          <w:sz w:val="24"/>
          <w:szCs w:val="24"/>
        </w:rPr>
        <w:t xml:space="preserve">, L. (2018). </w:t>
      </w:r>
      <w:r>
        <w:rPr>
          <w:rFonts w:ascii="Georgia" w:hAnsi="Georgia"/>
          <w:i/>
          <w:iCs/>
          <w:sz w:val="24"/>
          <w:szCs w:val="24"/>
        </w:rPr>
        <w:t xml:space="preserve">Criminology: Theories, patterns and typologies. </w:t>
      </w:r>
      <w:r>
        <w:rPr>
          <w:rFonts w:ascii="Georgia" w:hAnsi="Georgia"/>
          <w:sz w:val="24"/>
          <w:szCs w:val="24"/>
        </w:rPr>
        <w:t>13</w:t>
      </w:r>
      <w:r w:rsidRPr="00265E9C">
        <w:rPr>
          <w:rFonts w:ascii="Georgia" w:hAnsi="Georgia"/>
          <w:sz w:val="24"/>
          <w:szCs w:val="24"/>
          <w:vertAlign w:val="superscript"/>
        </w:rPr>
        <w:t>th</w:t>
      </w:r>
      <w:r>
        <w:rPr>
          <w:rFonts w:ascii="Georgia" w:hAnsi="Georgia"/>
          <w:sz w:val="24"/>
          <w:szCs w:val="24"/>
        </w:rPr>
        <w:t xml:space="preserve"> </w:t>
      </w:r>
      <w:r w:rsidR="008349AD">
        <w:rPr>
          <w:rFonts w:ascii="Georgia" w:hAnsi="Georgia"/>
          <w:sz w:val="24"/>
          <w:szCs w:val="24"/>
        </w:rPr>
        <w:t>ed</w:t>
      </w:r>
      <w:r>
        <w:rPr>
          <w:rFonts w:ascii="Georgia" w:hAnsi="Georgia"/>
          <w:sz w:val="24"/>
          <w:szCs w:val="24"/>
        </w:rPr>
        <w:t>.</w:t>
      </w:r>
      <w:r w:rsidR="008349AD">
        <w:rPr>
          <w:rFonts w:ascii="Georgia" w:hAnsi="Georgia"/>
          <w:sz w:val="24"/>
          <w:szCs w:val="24"/>
        </w:rPr>
        <w:t xml:space="preserve"> (pg. </w:t>
      </w:r>
      <w:r>
        <w:rPr>
          <w:rFonts w:ascii="Georgia" w:hAnsi="Georgia"/>
          <w:sz w:val="24"/>
          <w:szCs w:val="24"/>
        </w:rPr>
        <w:t>224</w:t>
      </w:r>
      <w:r w:rsidR="00676C2A">
        <w:rPr>
          <w:rFonts w:ascii="Georgia" w:hAnsi="Georgia"/>
          <w:sz w:val="24"/>
          <w:szCs w:val="24"/>
        </w:rPr>
        <w:t>)</w:t>
      </w:r>
    </w:p>
    <w:p w14:paraId="25659E08" w14:textId="466C56F2" w:rsidR="008349AD" w:rsidRDefault="008349AD" w:rsidP="008349AD">
      <w:pPr>
        <w:spacing w:after="0"/>
        <w:jc w:val="center"/>
        <w:rPr>
          <w:rFonts w:ascii="Georgia" w:hAnsi="Georgia"/>
          <w:sz w:val="24"/>
          <w:szCs w:val="24"/>
        </w:rPr>
      </w:pPr>
    </w:p>
    <w:p w14:paraId="45506B0A" w14:textId="0ACF7CE8" w:rsidR="008349AD" w:rsidRDefault="008349AD" w:rsidP="008349AD">
      <w:p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Directions: </w:t>
      </w:r>
      <w:r>
        <w:rPr>
          <w:rFonts w:ascii="Georgia" w:hAnsi="Georgia"/>
          <w:sz w:val="24"/>
          <w:szCs w:val="24"/>
        </w:rPr>
        <w:t>Answer the following questions below</w:t>
      </w:r>
      <w:r w:rsidR="003E014C">
        <w:rPr>
          <w:rFonts w:ascii="Georgia" w:hAnsi="Georgia"/>
          <w:sz w:val="24"/>
          <w:szCs w:val="24"/>
        </w:rPr>
        <w:t>, fully</w:t>
      </w:r>
      <w:r>
        <w:rPr>
          <w:rFonts w:ascii="Georgia" w:hAnsi="Georgia"/>
          <w:sz w:val="24"/>
          <w:szCs w:val="24"/>
        </w:rPr>
        <w:t>.  Please type your answer under each question using a different text color.</w:t>
      </w:r>
      <w:r w:rsidR="003E014C">
        <w:rPr>
          <w:rFonts w:ascii="Georgia" w:hAnsi="Georgia"/>
          <w:sz w:val="24"/>
          <w:szCs w:val="24"/>
        </w:rPr>
        <w:t xml:space="preserve">  </w:t>
      </w:r>
    </w:p>
    <w:p w14:paraId="6589DFC3" w14:textId="755A287C" w:rsidR="008349AD" w:rsidRDefault="008349AD" w:rsidP="008349AD">
      <w:pPr>
        <w:spacing w:after="0"/>
        <w:rPr>
          <w:rFonts w:ascii="Georgia" w:hAnsi="Georgia"/>
          <w:sz w:val="24"/>
          <w:szCs w:val="24"/>
        </w:rPr>
      </w:pPr>
    </w:p>
    <w:p w14:paraId="1ED0056D" w14:textId="500BC6CB" w:rsidR="008349AD" w:rsidRDefault="008349AD" w:rsidP="008349AD">
      <w:p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1. </w:t>
      </w:r>
      <w:r w:rsidR="00974493">
        <w:rPr>
          <w:rFonts w:ascii="Georgia" w:hAnsi="Georgia"/>
          <w:sz w:val="24"/>
          <w:szCs w:val="24"/>
        </w:rPr>
        <w:t>How would a structural theorist explain the presence of middle-class crime?</w:t>
      </w:r>
      <w:r w:rsidR="00B451C6">
        <w:rPr>
          <w:rFonts w:ascii="Georgia" w:hAnsi="Georgia"/>
          <w:sz w:val="24"/>
          <w:szCs w:val="24"/>
        </w:rPr>
        <w:t xml:space="preserve"> </w:t>
      </w:r>
      <w:r w:rsidR="003E014C">
        <w:rPr>
          <w:rFonts w:ascii="Georgia" w:hAnsi="Georgia"/>
          <w:sz w:val="24"/>
          <w:szCs w:val="24"/>
        </w:rPr>
        <w:t>(</w:t>
      </w:r>
      <w:r w:rsidR="004F4005">
        <w:rPr>
          <w:rFonts w:ascii="Georgia" w:hAnsi="Georgia"/>
          <w:sz w:val="24"/>
          <w:szCs w:val="24"/>
        </w:rPr>
        <w:t>2</w:t>
      </w:r>
      <w:r w:rsidR="007B205B">
        <w:rPr>
          <w:rFonts w:ascii="Georgia" w:hAnsi="Georgia"/>
          <w:sz w:val="24"/>
          <w:szCs w:val="24"/>
        </w:rPr>
        <w:t xml:space="preserve"> pages, double spaced, </w:t>
      </w:r>
      <w:r w:rsidR="00324ED9">
        <w:rPr>
          <w:rFonts w:ascii="Georgia" w:hAnsi="Georgia"/>
          <w:sz w:val="24"/>
          <w:szCs w:val="24"/>
        </w:rPr>
        <w:t>1</w:t>
      </w:r>
      <w:r w:rsidR="004F2497">
        <w:rPr>
          <w:rFonts w:ascii="Georgia" w:hAnsi="Georgia"/>
          <w:sz w:val="24"/>
          <w:szCs w:val="24"/>
        </w:rPr>
        <w:t>0</w:t>
      </w:r>
      <w:r w:rsidR="003E014C">
        <w:rPr>
          <w:rFonts w:ascii="Georgia" w:hAnsi="Georgia"/>
          <w:sz w:val="24"/>
          <w:szCs w:val="24"/>
        </w:rPr>
        <w:t xml:space="preserve"> points</w:t>
      </w:r>
      <w:r w:rsidR="00B451C6">
        <w:rPr>
          <w:rFonts w:ascii="Georgia" w:hAnsi="Georgia"/>
          <w:sz w:val="24"/>
          <w:szCs w:val="24"/>
        </w:rPr>
        <w:t>, must include in-text citations and reference page</w:t>
      </w:r>
      <w:r w:rsidR="003E014C">
        <w:rPr>
          <w:rFonts w:ascii="Georgia" w:hAnsi="Georgia"/>
          <w:sz w:val="24"/>
          <w:szCs w:val="24"/>
        </w:rPr>
        <w:t>)</w:t>
      </w:r>
    </w:p>
    <w:p w14:paraId="50C014F4" w14:textId="6A720730" w:rsidR="00442963" w:rsidRDefault="00442963" w:rsidP="008349AD">
      <w:pPr>
        <w:spacing w:after="0"/>
        <w:rPr>
          <w:rFonts w:ascii="Georgia" w:hAnsi="Georgia"/>
          <w:sz w:val="24"/>
          <w:szCs w:val="24"/>
        </w:rPr>
      </w:pPr>
    </w:p>
    <w:p w14:paraId="03B050E2" w14:textId="35F2DF95" w:rsidR="00337D43" w:rsidRDefault="004F2497" w:rsidP="00974493">
      <w:pPr>
        <w:spacing w:after="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2.  </w:t>
      </w:r>
      <w:r w:rsidR="00974493">
        <w:rPr>
          <w:rFonts w:ascii="Georgia" w:hAnsi="Georgia"/>
          <w:sz w:val="24"/>
          <w:szCs w:val="24"/>
        </w:rPr>
        <w:t>Provide a correct APA citation for the following resources.  If you need assistance, owl.purdue.edu is a great resource with general formats, and examples.</w:t>
      </w:r>
    </w:p>
    <w:p w14:paraId="41783863" w14:textId="3C17FEF7" w:rsidR="00974493" w:rsidRDefault="00974493" w:rsidP="00974493">
      <w:pPr>
        <w:spacing w:after="0"/>
        <w:rPr>
          <w:rFonts w:ascii="Georgia" w:hAnsi="Georgia"/>
          <w:sz w:val="24"/>
          <w:szCs w:val="24"/>
        </w:rPr>
      </w:pPr>
    </w:p>
    <w:p w14:paraId="7F9D0AC4" w14:textId="0804100C" w:rsidR="00974493" w:rsidRDefault="000975C0" w:rsidP="00974493">
      <w:pPr>
        <w:pStyle w:val="ListParagraph"/>
        <w:numPr>
          <w:ilvl w:val="0"/>
          <w:numId w:val="3"/>
        </w:numPr>
        <w:spacing w:after="0"/>
        <w:rPr>
          <w:rFonts w:ascii="Georgia" w:hAnsi="Georgia"/>
          <w:sz w:val="24"/>
          <w:szCs w:val="24"/>
        </w:rPr>
      </w:pPr>
      <w:hyperlink r:id="rId5" w:history="1">
        <w:r w:rsidR="00974493" w:rsidRPr="00974493">
          <w:rPr>
            <w:rStyle w:val="Hyperlink"/>
            <w:rFonts w:ascii="Georgia" w:hAnsi="Georgia"/>
            <w:sz w:val="24"/>
            <w:szCs w:val="24"/>
          </w:rPr>
          <w:t>https://web.stanford.edu/~jdlevin/Econ%20202/Choice%20Theory.pdf</w:t>
        </w:r>
      </w:hyperlink>
    </w:p>
    <w:p w14:paraId="1EE8530F" w14:textId="1C310CB1" w:rsidR="00974493" w:rsidRDefault="000975C0" w:rsidP="00974493">
      <w:pPr>
        <w:pStyle w:val="ListParagraph"/>
        <w:numPr>
          <w:ilvl w:val="0"/>
          <w:numId w:val="3"/>
        </w:numPr>
        <w:spacing w:after="0"/>
        <w:rPr>
          <w:rFonts w:ascii="Georgia" w:hAnsi="Georgia"/>
          <w:sz w:val="24"/>
          <w:szCs w:val="24"/>
        </w:rPr>
      </w:pPr>
      <w:hyperlink r:id="rId6" w:history="1">
        <w:r w:rsidR="00974493" w:rsidRPr="00974493">
          <w:rPr>
            <w:rStyle w:val="Hyperlink"/>
            <w:rFonts w:ascii="Georgia" w:hAnsi="Georgia"/>
            <w:sz w:val="24"/>
            <w:szCs w:val="24"/>
          </w:rPr>
          <w:t>https://www.census.gov/library/fact-sheets/2019/dec/2020-safety-security.html</w:t>
        </w:r>
      </w:hyperlink>
    </w:p>
    <w:p w14:paraId="20C0A19E" w14:textId="524ED816" w:rsidR="00974493" w:rsidRPr="00974493" w:rsidRDefault="000975C0" w:rsidP="00974493">
      <w:pPr>
        <w:pStyle w:val="ListParagraph"/>
        <w:numPr>
          <w:ilvl w:val="0"/>
          <w:numId w:val="3"/>
        </w:numPr>
        <w:spacing w:after="0"/>
        <w:rPr>
          <w:rFonts w:ascii="Georgia" w:hAnsi="Georgia"/>
          <w:sz w:val="24"/>
          <w:szCs w:val="24"/>
        </w:rPr>
      </w:pPr>
      <w:hyperlink r:id="rId7" w:history="1">
        <w:r w:rsidR="00974493" w:rsidRPr="00974493">
          <w:rPr>
            <w:rStyle w:val="Hyperlink"/>
            <w:rFonts w:ascii="Georgia" w:hAnsi="Georgia"/>
            <w:sz w:val="24"/>
            <w:szCs w:val="24"/>
          </w:rPr>
          <w:t>https://www.huntsvilleal.gov/government/voting-elections/vote-by-absentee-ballot/</w:t>
        </w:r>
      </w:hyperlink>
    </w:p>
    <w:sectPr w:rsidR="00974493" w:rsidRPr="00974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404BB"/>
    <w:multiLevelType w:val="hybridMultilevel"/>
    <w:tmpl w:val="486A9F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17EF0"/>
    <w:multiLevelType w:val="hybridMultilevel"/>
    <w:tmpl w:val="FD10D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6E7F18"/>
    <w:multiLevelType w:val="hybridMultilevel"/>
    <w:tmpl w:val="3710B7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AD"/>
    <w:rsid w:val="000975C0"/>
    <w:rsid w:val="00155419"/>
    <w:rsid w:val="00265E9C"/>
    <w:rsid w:val="00324ED9"/>
    <w:rsid w:val="00337D43"/>
    <w:rsid w:val="00341801"/>
    <w:rsid w:val="003E014C"/>
    <w:rsid w:val="00442963"/>
    <w:rsid w:val="004F2497"/>
    <w:rsid w:val="004F4005"/>
    <w:rsid w:val="00676C2A"/>
    <w:rsid w:val="007B205B"/>
    <w:rsid w:val="008349AD"/>
    <w:rsid w:val="00974493"/>
    <w:rsid w:val="00B451C6"/>
    <w:rsid w:val="00BB0A9C"/>
    <w:rsid w:val="00F33E92"/>
    <w:rsid w:val="00F5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1BF2A"/>
  <w15:chartTrackingRefBased/>
  <w15:docId w15:val="{60C1E300-3372-47E8-8281-DDCB3B1F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4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44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untsvilleal.gov/government/voting-elections/vote-by-absentee-ballo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nsus.gov/library/fact-sheets/2019/dec/2020-safety-security.html" TargetMode="External"/><Relationship Id="rId5" Type="http://schemas.openxmlformats.org/officeDocument/2006/relationships/hyperlink" Target="https://web.stanford.edu/~jdlevin/Econ%20202/Choice%20Theory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Coats, Jessica (ALVA Teacher)</dc:creator>
  <cp:keywords/>
  <dc:description/>
  <cp:lastModifiedBy>marycole2102@hotmail.com</cp:lastModifiedBy>
  <cp:revision>2</cp:revision>
  <dcterms:created xsi:type="dcterms:W3CDTF">2020-10-11T20:52:00Z</dcterms:created>
  <dcterms:modified xsi:type="dcterms:W3CDTF">2020-10-11T20:52:00Z</dcterms:modified>
</cp:coreProperties>
</file>